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1DC7" w:rsidRDefault="005E39E7">
      <w:pPr>
        <w:spacing w:line="560" w:lineRule="exact"/>
        <w:jc w:val="center"/>
        <w:rPr>
          <w:rFonts w:asciiTheme="minorEastAsia" w:hAnsiTheme="minorEastAsia"/>
          <w:b/>
          <w:sz w:val="28"/>
          <w:szCs w:val="28"/>
        </w:rPr>
      </w:pPr>
      <w:r>
        <w:rPr>
          <w:rFonts w:asciiTheme="minorEastAsia" w:hAnsiTheme="minorEastAsia" w:hint="eastAsia"/>
          <w:b/>
          <w:sz w:val="28"/>
          <w:szCs w:val="28"/>
        </w:rPr>
        <w:t>常州市高级职业技术学校校园和交通安全专项整治报表</w:t>
      </w:r>
    </w:p>
    <w:p w:rsidR="00221DC7" w:rsidRDefault="005E39E7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部门名称：机械工程学院</w:t>
      </w:r>
      <w:r>
        <w:rPr>
          <w:rFonts w:hint="eastAsia"/>
          <w:sz w:val="24"/>
          <w:szCs w:val="24"/>
        </w:rPr>
        <w:t xml:space="preserve">             </w:t>
      </w:r>
      <w:r>
        <w:rPr>
          <w:rFonts w:hint="eastAsia"/>
          <w:sz w:val="24"/>
          <w:szCs w:val="24"/>
        </w:rPr>
        <w:t>报送时间：</w:t>
      </w:r>
      <w:r>
        <w:rPr>
          <w:rFonts w:hint="eastAsia"/>
          <w:sz w:val="24"/>
          <w:szCs w:val="24"/>
        </w:rPr>
        <w:t>2020</w:t>
      </w:r>
      <w:r>
        <w:rPr>
          <w:rFonts w:hint="eastAsia"/>
          <w:sz w:val="24"/>
          <w:szCs w:val="24"/>
        </w:rPr>
        <w:t>年</w:t>
      </w:r>
      <w:r>
        <w:rPr>
          <w:rFonts w:hint="eastAsia"/>
          <w:sz w:val="24"/>
          <w:szCs w:val="24"/>
        </w:rPr>
        <w:t>10</w:t>
      </w:r>
      <w:r>
        <w:rPr>
          <w:rFonts w:hint="eastAsia"/>
          <w:sz w:val="24"/>
          <w:szCs w:val="24"/>
        </w:rPr>
        <w:t>月</w:t>
      </w:r>
      <w:r>
        <w:rPr>
          <w:rFonts w:hint="eastAsia"/>
          <w:sz w:val="24"/>
          <w:szCs w:val="24"/>
        </w:rPr>
        <w:t>22</w:t>
      </w:r>
      <w:bookmarkStart w:id="0" w:name="_GoBack"/>
      <w:bookmarkEnd w:id="0"/>
      <w:r>
        <w:rPr>
          <w:rFonts w:hint="eastAsia"/>
          <w:sz w:val="24"/>
          <w:szCs w:val="24"/>
        </w:rPr>
        <w:t>日</w:t>
      </w:r>
    </w:p>
    <w:tbl>
      <w:tblPr>
        <w:tblW w:w="10153" w:type="dxa"/>
        <w:tblInd w:w="-4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8"/>
        <w:gridCol w:w="5103"/>
        <w:gridCol w:w="1417"/>
        <w:gridCol w:w="993"/>
        <w:gridCol w:w="850"/>
        <w:gridCol w:w="992"/>
      </w:tblGrid>
      <w:tr w:rsidR="00221DC7">
        <w:tc>
          <w:tcPr>
            <w:tcW w:w="798" w:type="dxa"/>
            <w:shd w:val="clear" w:color="auto" w:fill="auto"/>
            <w:vAlign w:val="center"/>
          </w:tcPr>
          <w:p w:rsidR="00221DC7" w:rsidRDefault="005E39E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整治项目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221DC7" w:rsidRDefault="005E39E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整治重点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21DC7" w:rsidRDefault="005E39E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风险隐患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21DC7" w:rsidRDefault="005E39E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整治措施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21DC7" w:rsidRDefault="005E39E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整</w:t>
            </w:r>
            <w:r>
              <w:rPr>
                <w:rFonts w:hint="eastAsia"/>
                <w:b/>
                <w:sz w:val="18"/>
                <w:szCs w:val="18"/>
              </w:rPr>
              <w:t xml:space="preserve">  </w:t>
            </w:r>
            <w:r>
              <w:rPr>
                <w:rFonts w:hint="eastAsia"/>
                <w:b/>
                <w:sz w:val="18"/>
                <w:szCs w:val="18"/>
              </w:rPr>
              <w:t>治</w:t>
            </w:r>
          </w:p>
          <w:p w:rsidR="00221DC7" w:rsidRDefault="005E39E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责任人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21DC7" w:rsidRDefault="005E39E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整治</w:t>
            </w:r>
          </w:p>
          <w:p w:rsidR="00221DC7" w:rsidRDefault="005E39E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时限</w:t>
            </w:r>
          </w:p>
        </w:tc>
      </w:tr>
      <w:tr w:rsidR="00221DC7">
        <w:tc>
          <w:tcPr>
            <w:tcW w:w="798" w:type="dxa"/>
            <w:vMerge w:val="restart"/>
            <w:shd w:val="clear" w:color="auto" w:fill="auto"/>
            <w:vAlign w:val="center"/>
          </w:tcPr>
          <w:p w:rsidR="00221DC7" w:rsidRDefault="005E39E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实验室及危险化学品安全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221DC7" w:rsidRDefault="005E39E7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sz w:val="18"/>
                <w:szCs w:val="18"/>
              </w:rPr>
              <w:t>实验室安全责任体系、安全运行机制、相关人员的安全管理职责细化落实方面存在的问题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21DC7" w:rsidRDefault="005E39E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21DC7" w:rsidRDefault="00221DC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221DC7" w:rsidRDefault="00221DC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21DC7" w:rsidRDefault="00221DC7">
            <w:pPr>
              <w:jc w:val="center"/>
              <w:rPr>
                <w:sz w:val="18"/>
                <w:szCs w:val="18"/>
              </w:rPr>
            </w:pPr>
          </w:p>
        </w:tc>
      </w:tr>
      <w:tr w:rsidR="00221DC7">
        <w:tc>
          <w:tcPr>
            <w:tcW w:w="798" w:type="dxa"/>
            <w:vMerge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221DC7" w:rsidRDefault="005E39E7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sz w:val="18"/>
                <w:szCs w:val="18"/>
              </w:rPr>
              <w:t>实验室安全宣传教育与准入制度落实，个人安全防护与环境保护、废弃物处置方面存在的问题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21DC7" w:rsidRDefault="005E39E7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221DC7">
        <w:tc>
          <w:tcPr>
            <w:tcW w:w="798" w:type="dxa"/>
            <w:vMerge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221DC7" w:rsidRDefault="005E39E7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sz w:val="18"/>
                <w:szCs w:val="18"/>
              </w:rPr>
              <w:t>危险源的采购、运输、存储、使用、转移、处置等环节，各种压力容器、特种设备规范使用、检验、操作方面存在的问题等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21DC7" w:rsidRDefault="005E39E7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221DC7">
        <w:trPr>
          <w:trHeight w:val="698"/>
        </w:trPr>
        <w:tc>
          <w:tcPr>
            <w:tcW w:w="798" w:type="dxa"/>
            <w:vMerge w:val="restart"/>
            <w:shd w:val="clear" w:color="auto" w:fill="auto"/>
            <w:vAlign w:val="center"/>
          </w:tcPr>
          <w:p w:rsidR="00221DC7" w:rsidRDefault="005E39E7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消防</w:t>
            </w:r>
          </w:p>
          <w:p w:rsidR="00221DC7" w:rsidRDefault="005E39E7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安全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221DC7" w:rsidRDefault="005E39E7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sz w:val="18"/>
                <w:szCs w:val="18"/>
              </w:rPr>
              <w:t>学校建筑物或场所依法通过消防验收或消防备案，</w:t>
            </w:r>
            <w:r>
              <w:rPr>
                <w:rFonts w:ascii="仿宋_GB2312" w:eastAsia="仿宋_GB2312" w:cs="仿宋_GB2312" w:hint="eastAsia"/>
                <w:b/>
                <w:bCs/>
                <w:sz w:val="18"/>
                <w:szCs w:val="18"/>
              </w:rPr>
              <w:t>消防设施、器材维保，电气线路、管路敷设及</w:t>
            </w:r>
            <w:proofErr w:type="gramStart"/>
            <w:r>
              <w:rPr>
                <w:rFonts w:ascii="仿宋_GB2312" w:eastAsia="仿宋_GB2312" w:cs="仿宋_GB2312" w:hint="eastAsia"/>
                <w:b/>
                <w:bCs/>
                <w:sz w:val="18"/>
                <w:szCs w:val="18"/>
              </w:rPr>
              <w:t>检测维保方面</w:t>
            </w:r>
            <w:proofErr w:type="gramEnd"/>
            <w:r>
              <w:rPr>
                <w:rFonts w:ascii="仿宋_GB2312" w:eastAsia="仿宋_GB2312" w:cs="仿宋_GB2312" w:hint="eastAsia"/>
                <w:b/>
                <w:bCs/>
                <w:sz w:val="18"/>
                <w:szCs w:val="18"/>
              </w:rPr>
              <w:t>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21DC7" w:rsidRDefault="005E39E7">
            <w:pPr>
              <w:spacing w:line="240" w:lineRule="exact"/>
              <w:jc w:val="center"/>
              <w:rPr>
                <w:sz w:val="13"/>
                <w:szCs w:val="13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</w:tr>
      <w:tr w:rsidR="00221DC7">
        <w:trPr>
          <w:trHeight w:val="566"/>
        </w:trPr>
        <w:tc>
          <w:tcPr>
            <w:tcW w:w="798" w:type="dxa"/>
            <w:vMerge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221DC7" w:rsidRDefault="005E39E7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sz w:val="18"/>
                <w:szCs w:val="18"/>
              </w:rPr>
              <w:t>消防值班人员按规定配备并持证上岗，</w:t>
            </w:r>
            <w:r>
              <w:rPr>
                <w:rFonts w:ascii="仿宋_GB2312" w:eastAsia="仿宋_GB2312" w:cs="仿宋_GB2312" w:hint="eastAsia"/>
                <w:b/>
                <w:bCs/>
                <w:sz w:val="18"/>
                <w:szCs w:val="18"/>
              </w:rPr>
              <w:t>防火检查巡查定期开展，电动自行车违规停放充电，疏散通道畅通方面存在的问题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21DC7" w:rsidRDefault="005E39E7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221DC7">
        <w:trPr>
          <w:trHeight w:val="546"/>
        </w:trPr>
        <w:tc>
          <w:tcPr>
            <w:tcW w:w="798" w:type="dxa"/>
            <w:vMerge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221DC7" w:rsidRDefault="005E39E7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sz w:val="18"/>
                <w:szCs w:val="18"/>
              </w:rPr>
              <w:t>监督指导督促物业企业落实安全生产、消防安全职责、规范安全操作不到位方面存在的问题等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21DC7" w:rsidRDefault="005E39E7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221DC7">
        <w:trPr>
          <w:trHeight w:val="710"/>
        </w:trPr>
        <w:tc>
          <w:tcPr>
            <w:tcW w:w="798" w:type="dxa"/>
            <w:vMerge w:val="restart"/>
            <w:shd w:val="clear" w:color="auto" w:fill="auto"/>
            <w:vAlign w:val="center"/>
          </w:tcPr>
          <w:p w:rsidR="00221DC7" w:rsidRDefault="005E39E7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治安</w:t>
            </w:r>
          </w:p>
          <w:p w:rsidR="00221DC7" w:rsidRDefault="005E39E7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防控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221DC7" w:rsidRDefault="005E39E7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sz w:val="18"/>
                <w:szCs w:val="18"/>
              </w:rPr>
              <w:t>学校具备资质专业保安和安全管理人员配备，安防设施配备，一键报警装置安装，校园视频监控覆盖及与公安机关联网方面存在的问题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221DC7">
        <w:trPr>
          <w:trHeight w:val="652"/>
        </w:trPr>
        <w:tc>
          <w:tcPr>
            <w:tcW w:w="798" w:type="dxa"/>
            <w:vMerge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221DC7" w:rsidRDefault="005E39E7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sz w:val="18"/>
                <w:szCs w:val="18"/>
              </w:rPr>
              <w:t>学校门口硬质防冲撞设施设置，“护学岗”设立，校园及周边综合治理，校园安全会商</w:t>
            </w:r>
            <w:proofErr w:type="gramStart"/>
            <w:r>
              <w:rPr>
                <w:rFonts w:ascii="仿宋_GB2312" w:eastAsia="仿宋_GB2312" w:cs="仿宋_GB2312" w:hint="eastAsia"/>
                <w:sz w:val="18"/>
                <w:szCs w:val="18"/>
              </w:rPr>
              <w:t>研</w:t>
            </w:r>
            <w:proofErr w:type="gramEnd"/>
            <w:r>
              <w:rPr>
                <w:rFonts w:ascii="仿宋_GB2312" w:eastAsia="仿宋_GB2312" w:cs="仿宋_GB2312" w:hint="eastAsia"/>
                <w:sz w:val="18"/>
                <w:szCs w:val="18"/>
              </w:rPr>
              <w:t>判、定期通报、联合整治、联动处置机制、校园常态化的安全巡防巡查制度落实方面存在的问题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221DC7">
        <w:trPr>
          <w:trHeight w:val="660"/>
        </w:trPr>
        <w:tc>
          <w:tcPr>
            <w:tcW w:w="798" w:type="dxa"/>
            <w:vMerge w:val="restart"/>
            <w:shd w:val="clear" w:color="auto" w:fill="auto"/>
            <w:vAlign w:val="center"/>
          </w:tcPr>
          <w:p w:rsidR="00221DC7" w:rsidRDefault="005E39E7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交通</w:t>
            </w:r>
          </w:p>
          <w:p w:rsidR="00221DC7" w:rsidRDefault="005E39E7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安全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221DC7" w:rsidRDefault="005E39E7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sz w:val="18"/>
                <w:szCs w:val="18"/>
              </w:rPr>
              <w:t>优化校园周边交通组织，规范设置交通管理设施，综合治理学校门前停车难、交通拥堵等方面存在问题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221DC7">
        <w:trPr>
          <w:trHeight w:val="250"/>
        </w:trPr>
        <w:tc>
          <w:tcPr>
            <w:tcW w:w="798" w:type="dxa"/>
            <w:vMerge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221DC7" w:rsidRDefault="005E39E7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sz w:val="18"/>
                <w:szCs w:val="18"/>
              </w:rPr>
              <w:t>加强校内交通安全管理，</w:t>
            </w:r>
            <w:r>
              <w:rPr>
                <w:rFonts w:ascii="仿宋_GB2312" w:eastAsia="仿宋_GB2312" w:cs="仿宋_GB2312" w:hint="eastAsia"/>
                <w:b/>
                <w:bCs/>
                <w:sz w:val="18"/>
                <w:szCs w:val="18"/>
              </w:rPr>
              <w:t>加强学生乘车安全教育管理方面</w:t>
            </w:r>
            <w:r>
              <w:rPr>
                <w:rFonts w:ascii="仿宋_GB2312" w:eastAsia="仿宋_GB2312" w:cs="仿宋_GB2312" w:hint="eastAsia"/>
                <w:sz w:val="18"/>
                <w:szCs w:val="18"/>
              </w:rPr>
              <w:t>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21DC7" w:rsidRDefault="005E39E7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221DC7">
        <w:trPr>
          <w:trHeight w:val="250"/>
        </w:trPr>
        <w:tc>
          <w:tcPr>
            <w:tcW w:w="798" w:type="dxa"/>
            <w:vMerge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221DC7" w:rsidRDefault="005E39E7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b/>
                <w:bCs/>
                <w:sz w:val="18"/>
                <w:szCs w:val="18"/>
              </w:rPr>
              <w:t>学生春秋游、境内</w:t>
            </w:r>
            <w:proofErr w:type="gramStart"/>
            <w:r>
              <w:rPr>
                <w:rFonts w:ascii="仿宋_GB2312" w:eastAsia="仿宋_GB2312" w:cs="仿宋_GB2312" w:hint="eastAsia"/>
                <w:b/>
                <w:bCs/>
                <w:sz w:val="18"/>
                <w:szCs w:val="18"/>
              </w:rPr>
              <w:t>研</w:t>
            </w:r>
            <w:proofErr w:type="gramEnd"/>
            <w:r>
              <w:rPr>
                <w:rFonts w:ascii="仿宋_GB2312" w:eastAsia="仿宋_GB2312" w:cs="仿宋_GB2312" w:hint="eastAsia"/>
                <w:b/>
                <w:bCs/>
                <w:sz w:val="18"/>
                <w:szCs w:val="18"/>
              </w:rPr>
              <w:t>学、境外修学旅行及其他集体外出活动组织管理、交通安全方面存在的问题等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21DC7" w:rsidRDefault="005E39E7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221DC7">
        <w:trPr>
          <w:trHeight w:val="250"/>
        </w:trPr>
        <w:tc>
          <w:tcPr>
            <w:tcW w:w="798" w:type="dxa"/>
            <w:vMerge w:val="restart"/>
            <w:shd w:val="clear" w:color="auto" w:fill="auto"/>
            <w:vAlign w:val="center"/>
          </w:tcPr>
          <w:p w:rsidR="00221DC7" w:rsidRDefault="005E39E7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食品</w:t>
            </w:r>
          </w:p>
          <w:p w:rsidR="00221DC7" w:rsidRDefault="005E39E7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安全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221DC7" w:rsidRDefault="005E39E7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sz w:val="18"/>
                <w:szCs w:val="18"/>
              </w:rPr>
              <w:t>学校食品安全校长（园长）负责制、食品安全管理制度落实方面存在的问题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221DC7">
        <w:trPr>
          <w:trHeight w:val="250"/>
        </w:trPr>
        <w:tc>
          <w:tcPr>
            <w:tcW w:w="798" w:type="dxa"/>
            <w:vMerge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221DC7" w:rsidRDefault="005E39E7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sz w:val="18"/>
                <w:szCs w:val="18"/>
              </w:rPr>
              <w:t>食品安全隐患排查，食品采购追溯体系建立，食品安全</w:t>
            </w:r>
            <w:proofErr w:type="gramStart"/>
            <w:r>
              <w:rPr>
                <w:rFonts w:ascii="仿宋_GB2312" w:eastAsia="仿宋_GB2312" w:cs="仿宋_GB2312" w:hint="eastAsia"/>
                <w:sz w:val="18"/>
                <w:szCs w:val="18"/>
              </w:rPr>
              <w:t>全</w:t>
            </w:r>
            <w:proofErr w:type="gramEnd"/>
            <w:r>
              <w:rPr>
                <w:rFonts w:ascii="仿宋_GB2312" w:eastAsia="仿宋_GB2312" w:cs="仿宋_GB2312" w:hint="eastAsia"/>
                <w:sz w:val="18"/>
                <w:szCs w:val="18"/>
              </w:rPr>
              <w:t>过程监管，生活用水卫生监督、陪餐制度落实，中小学“阳光食堂”信息化监管服务平台有效运用方面存在的问题等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221DC7">
        <w:trPr>
          <w:trHeight w:val="635"/>
        </w:trPr>
        <w:tc>
          <w:tcPr>
            <w:tcW w:w="798" w:type="dxa"/>
            <w:vMerge w:val="restart"/>
            <w:shd w:val="clear" w:color="auto" w:fill="auto"/>
            <w:vAlign w:val="center"/>
          </w:tcPr>
          <w:p w:rsidR="00221DC7" w:rsidRDefault="005E39E7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传染病防控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221DC7" w:rsidRDefault="005E39E7">
            <w:pPr>
              <w:spacing w:line="240" w:lineRule="exact"/>
              <w:jc w:val="left"/>
              <w:rPr>
                <w:rFonts w:ascii="仿宋_GB2312" w:eastAsia="仿宋_GB2312" w:cs="仿宋_GB2312"/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sz w:val="18"/>
                <w:szCs w:val="18"/>
              </w:rPr>
              <w:t>传染病</w:t>
            </w:r>
            <w:proofErr w:type="gramStart"/>
            <w:r>
              <w:rPr>
                <w:rFonts w:ascii="仿宋_GB2312" w:eastAsia="仿宋_GB2312" w:cs="仿宋_GB2312" w:hint="eastAsia"/>
                <w:sz w:val="18"/>
                <w:szCs w:val="18"/>
              </w:rPr>
              <w:t>防控制度建立</w:t>
            </w:r>
            <w:proofErr w:type="gramEnd"/>
            <w:r>
              <w:rPr>
                <w:rFonts w:ascii="仿宋_GB2312" w:eastAsia="仿宋_GB2312" w:cs="仿宋_GB2312" w:hint="eastAsia"/>
                <w:sz w:val="18"/>
                <w:szCs w:val="18"/>
              </w:rPr>
              <w:t>及措施落实，学校依法履行传染病疫情报告职责，发生传染病后防控措施落实方面存在的问题；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21DC7" w:rsidRDefault="005E39E7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221DC7">
        <w:trPr>
          <w:trHeight w:val="403"/>
        </w:trPr>
        <w:tc>
          <w:tcPr>
            <w:tcW w:w="798" w:type="dxa"/>
            <w:vMerge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221DC7" w:rsidRDefault="005E39E7">
            <w:pPr>
              <w:spacing w:line="240" w:lineRule="exact"/>
              <w:jc w:val="left"/>
              <w:rPr>
                <w:rFonts w:ascii="仿宋_GB2312" w:eastAsia="仿宋_GB2312" w:cs="仿宋_GB2312"/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sz w:val="18"/>
                <w:szCs w:val="18"/>
              </w:rPr>
              <w:t>学校高危传染病排查防控、宣传教育、综合干预方面存在的问题等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21DC7" w:rsidRDefault="005E39E7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221DC7">
        <w:trPr>
          <w:trHeight w:val="380"/>
        </w:trPr>
        <w:tc>
          <w:tcPr>
            <w:tcW w:w="798" w:type="dxa"/>
            <w:vMerge w:val="restart"/>
            <w:shd w:val="clear" w:color="auto" w:fill="auto"/>
            <w:vAlign w:val="center"/>
          </w:tcPr>
          <w:p w:rsidR="00221DC7" w:rsidRDefault="005E39E7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建筑与施工安全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221DC7" w:rsidRDefault="005E39E7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b/>
                <w:bCs/>
                <w:sz w:val="18"/>
                <w:szCs w:val="18"/>
              </w:rPr>
              <w:t>学校建筑及设施安全状况排查监测，违规使用危险房屋，对校园低洼地带、地质灾害点、易滑坡地段、易遭受雷击、基础沉陷等区域预防措施方面存在的问题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21DC7" w:rsidRDefault="005E39E7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221DC7">
        <w:trPr>
          <w:trHeight w:val="463"/>
        </w:trPr>
        <w:tc>
          <w:tcPr>
            <w:tcW w:w="798" w:type="dxa"/>
            <w:vMerge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221DC7" w:rsidRDefault="005E39E7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b/>
                <w:bCs/>
                <w:sz w:val="18"/>
                <w:szCs w:val="18"/>
              </w:rPr>
              <w:t>校园围墙、配电房等建筑物、构筑物，篮球架、旗杆等设施安全存在的问题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221DC7">
        <w:trPr>
          <w:trHeight w:val="542"/>
        </w:trPr>
        <w:tc>
          <w:tcPr>
            <w:tcW w:w="798" w:type="dxa"/>
            <w:vMerge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221DC7" w:rsidRDefault="005E39E7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sz w:val="18"/>
                <w:szCs w:val="18"/>
              </w:rPr>
              <w:t>学校在建项目施工场所隔离管理并落实安全管理措施，应对极端天气、旱涝灾</w:t>
            </w:r>
            <w:proofErr w:type="gramStart"/>
            <w:r>
              <w:rPr>
                <w:rFonts w:ascii="仿宋_GB2312" w:eastAsia="仿宋_GB2312" w:cs="仿宋_GB2312" w:hint="eastAsia"/>
                <w:sz w:val="18"/>
                <w:szCs w:val="18"/>
              </w:rPr>
              <w:t>害机制</w:t>
            </w:r>
            <w:proofErr w:type="gramEnd"/>
            <w:r>
              <w:rPr>
                <w:rFonts w:ascii="仿宋_GB2312" w:eastAsia="仿宋_GB2312" w:cs="仿宋_GB2312" w:hint="eastAsia"/>
                <w:sz w:val="18"/>
                <w:szCs w:val="18"/>
              </w:rPr>
              <w:t>措施方面存在的问题等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221DC7">
        <w:trPr>
          <w:trHeight w:val="150"/>
        </w:trPr>
        <w:tc>
          <w:tcPr>
            <w:tcW w:w="798" w:type="dxa"/>
            <w:vMerge w:val="restart"/>
            <w:shd w:val="clear" w:color="auto" w:fill="auto"/>
            <w:vAlign w:val="center"/>
          </w:tcPr>
          <w:p w:rsidR="00221DC7" w:rsidRDefault="005E39E7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实习实</w:t>
            </w:r>
            <w:proofErr w:type="gramStart"/>
            <w:r>
              <w:rPr>
                <w:rFonts w:hint="eastAsia"/>
                <w:sz w:val="18"/>
                <w:szCs w:val="18"/>
              </w:rPr>
              <w:t>训安全</w:t>
            </w:r>
            <w:proofErr w:type="gramEnd"/>
          </w:p>
        </w:tc>
        <w:tc>
          <w:tcPr>
            <w:tcW w:w="5103" w:type="dxa"/>
            <w:shd w:val="clear" w:color="auto" w:fill="auto"/>
            <w:vAlign w:val="center"/>
          </w:tcPr>
          <w:p w:rsidR="00221DC7" w:rsidRDefault="005E39E7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b/>
                <w:bCs/>
                <w:sz w:val="18"/>
                <w:szCs w:val="18"/>
              </w:rPr>
              <w:t>学校和实习实</w:t>
            </w:r>
            <w:proofErr w:type="gramStart"/>
            <w:r>
              <w:rPr>
                <w:rFonts w:ascii="仿宋_GB2312" w:eastAsia="仿宋_GB2312" w:cs="仿宋_GB2312" w:hint="eastAsia"/>
                <w:b/>
                <w:bCs/>
                <w:sz w:val="18"/>
                <w:szCs w:val="18"/>
              </w:rPr>
              <w:t>训单位</w:t>
            </w:r>
            <w:proofErr w:type="gramEnd"/>
            <w:r>
              <w:rPr>
                <w:rFonts w:ascii="仿宋_GB2312" w:eastAsia="仿宋_GB2312" w:cs="仿宋_GB2312" w:hint="eastAsia"/>
                <w:b/>
                <w:bCs/>
                <w:sz w:val="18"/>
                <w:szCs w:val="18"/>
              </w:rPr>
              <w:t>对实习学生进行安全教育，严格执行国家和地方安全生产及职业卫生有关规定方面存在的问题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21DC7" w:rsidRDefault="005E39E7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221DC7">
        <w:trPr>
          <w:trHeight w:val="150"/>
        </w:trPr>
        <w:tc>
          <w:tcPr>
            <w:tcW w:w="798" w:type="dxa"/>
            <w:vMerge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221DC7" w:rsidRDefault="005E39E7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b/>
                <w:bCs/>
                <w:sz w:val="18"/>
                <w:szCs w:val="18"/>
              </w:rPr>
              <w:t>学校督促指导实习实</w:t>
            </w:r>
            <w:proofErr w:type="gramStart"/>
            <w:r>
              <w:rPr>
                <w:rFonts w:ascii="仿宋_GB2312" w:eastAsia="仿宋_GB2312" w:cs="仿宋_GB2312" w:hint="eastAsia"/>
                <w:b/>
                <w:bCs/>
                <w:sz w:val="18"/>
                <w:szCs w:val="18"/>
              </w:rPr>
              <w:t>训单位</w:t>
            </w:r>
            <w:proofErr w:type="gramEnd"/>
            <w:r>
              <w:rPr>
                <w:rFonts w:ascii="仿宋_GB2312" w:eastAsia="仿宋_GB2312" w:cs="仿宋_GB2312" w:hint="eastAsia"/>
                <w:b/>
                <w:bCs/>
                <w:sz w:val="18"/>
                <w:szCs w:val="18"/>
              </w:rPr>
              <w:t>健全安全生产责任制、严格执行相关安全生产标准、健全安全生产规章制度和操作规程方面存在的问题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21DC7" w:rsidRDefault="005E39E7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221DC7">
        <w:trPr>
          <w:trHeight w:val="150"/>
        </w:trPr>
        <w:tc>
          <w:tcPr>
            <w:tcW w:w="798" w:type="dxa"/>
            <w:vMerge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221DC7" w:rsidRDefault="005E39E7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b/>
                <w:bCs/>
                <w:sz w:val="18"/>
                <w:szCs w:val="18"/>
              </w:rPr>
              <w:t>实习实</w:t>
            </w:r>
            <w:proofErr w:type="gramStart"/>
            <w:r>
              <w:rPr>
                <w:rFonts w:ascii="仿宋_GB2312" w:eastAsia="仿宋_GB2312" w:cs="仿宋_GB2312" w:hint="eastAsia"/>
                <w:b/>
                <w:bCs/>
                <w:sz w:val="18"/>
                <w:szCs w:val="18"/>
              </w:rPr>
              <w:t>训单位</w:t>
            </w:r>
            <w:proofErr w:type="gramEnd"/>
            <w:r>
              <w:rPr>
                <w:rFonts w:ascii="仿宋_GB2312" w:eastAsia="仿宋_GB2312" w:cs="仿宋_GB2312" w:hint="eastAsia"/>
                <w:b/>
                <w:bCs/>
                <w:sz w:val="18"/>
                <w:szCs w:val="18"/>
              </w:rPr>
              <w:t>按规定制定安全生产事故应急救援预案，配备必要的安全保障器材和劳动保护用品方面存在的问题等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21DC7" w:rsidRDefault="005E39E7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221DC7">
        <w:trPr>
          <w:trHeight w:val="150"/>
        </w:trPr>
        <w:tc>
          <w:tcPr>
            <w:tcW w:w="798" w:type="dxa"/>
            <w:shd w:val="clear" w:color="auto" w:fill="auto"/>
            <w:vAlign w:val="center"/>
          </w:tcPr>
          <w:p w:rsidR="00221DC7" w:rsidRDefault="005E39E7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lastRenderedPageBreak/>
              <w:t>维护</w:t>
            </w:r>
          </w:p>
          <w:p w:rsidR="00221DC7" w:rsidRDefault="005E39E7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稳定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221DC7" w:rsidRDefault="005E39E7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sz w:val="18"/>
                <w:szCs w:val="18"/>
              </w:rPr>
              <w:t>建立稳定风险分析</w:t>
            </w:r>
            <w:proofErr w:type="gramStart"/>
            <w:r>
              <w:rPr>
                <w:rFonts w:ascii="仿宋_GB2312" w:eastAsia="仿宋_GB2312" w:cs="仿宋_GB2312" w:hint="eastAsia"/>
                <w:sz w:val="18"/>
                <w:szCs w:val="18"/>
              </w:rPr>
              <w:t>研</w:t>
            </w:r>
            <w:proofErr w:type="gramEnd"/>
            <w:r>
              <w:rPr>
                <w:rFonts w:ascii="仿宋_GB2312" w:eastAsia="仿宋_GB2312" w:cs="仿宋_GB2312" w:hint="eastAsia"/>
                <w:sz w:val="18"/>
                <w:szCs w:val="18"/>
              </w:rPr>
              <w:t>判制度，建立与有关部门信息沟通机制、联动处置机制，形成维护稳定工作合力，提高稳定风险的发现力、</w:t>
            </w:r>
            <w:proofErr w:type="gramStart"/>
            <w:r>
              <w:rPr>
                <w:rFonts w:ascii="仿宋_GB2312" w:eastAsia="仿宋_GB2312" w:cs="仿宋_GB2312" w:hint="eastAsia"/>
                <w:sz w:val="18"/>
                <w:szCs w:val="18"/>
              </w:rPr>
              <w:t>研</w:t>
            </w:r>
            <w:proofErr w:type="gramEnd"/>
            <w:r>
              <w:rPr>
                <w:rFonts w:ascii="仿宋_GB2312" w:eastAsia="仿宋_GB2312" w:cs="仿宋_GB2312" w:hint="eastAsia"/>
                <w:sz w:val="18"/>
                <w:szCs w:val="18"/>
              </w:rPr>
              <w:t>判力、处置力，并强化责任和措施落实，及时有效管控化解风险方面存在的问题等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21DC7" w:rsidRDefault="005E39E7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221DC7">
        <w:trPr>
          <w:trHeight w:val="150"/>
        </w:trPr>
        <w:tc>
          <w:tcPr>
            <w:tcW w:w="798" w:type="dxa"/>
            <w:vMerge w:val="restart"/>
            <w:shd w:val="clear" w:color="auto" w:fill="auto"/>
            <w:vAlign w:val="center"/>
          </w:tcPr>
          <w:p w:rsidR="00221DC7" w:rsidRDefault="005E39E7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安全教育宣传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221DC7" w:rsidRDefault="005E39E7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b/>
                <w:bCs/>
                <w:sz w:val="18"/>
                <w:szCs w:val="18"/>
              </w:rPr>
              <w:t>师生安全教育常态化机制落实，将安全教育贯穿教育教学全过程，开展实验室及危化品安全、交通安全、消防安全、生命安全、食品安全、预防踩踏、预防溺水、预防毒品、卫生健康、防范学生欺凌、预防网络诈骗等各类安全专题教育方面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21DC7" w:rsidRDefault="005E39E7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221DC7">
        <w:trPr>
          <w:trHeight w:val="786"/>
        </w:trPr>
        <w:tc>
          <w:tcPr>
            <w:tcW w:w="798" w:type="dxa"/>
            <w:vMerge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221DC7" w:rsidRDefault="005E39E7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b/>
                <w:bCs/>
                <w:sz w:val="18"/>
                <w:szCs w:val="18"/>
              </w:rPr>
              <w:t>安全教育形式单一、走过场，没有按规定开展安全应急疏散演练、中小学家校协同开展安全教育方面存在的问题等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21DC7" w:rsidRDefault="005E39E7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221DC7">
        <w:trPr>
          <w:trHeight w:val="556"/>
        </w:trPr>
        <w:tc>
          <w:tcPr>
            <w:tcW w:w="798" w:type="dxa"/>
            <w:shd w:val="clear" w:color="auto" w:fill="auto"/>
            <w:vAlign w:val="center"/>
          </w:tcPr>
          <w:p w:rsidR="00221DC7" w:rsidRDefault="005E39E7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备注</w:t>
            </w:r>
          </w:p>
        </w:tc>
        <w:tc>
          <w:tcPr>
            <w:tcW w:w="9355" w:type="dxa"/>
            <w:gridSpan w:val="5"/>
            <w:shd w:val="clear" w:color="auto" w:fill="auto"/>
            <w:vAlign w:val="center"/>
          </w:tcPr>
          <w:p w:rsidR="00221DC7" w:rsidRDefault="005E39E7">
            <w:pPr>
              <w:numPr>
                <w:ilvl w:val="0"/>
                <w:numId w:val="1"/>
              </w:num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sz w:val="18"/>
                <w:szCs w:val="18"/>
              </w:rPr>
              <w:t>本表由院系部门填写，从即日起开始至</w:t>
            </w:r>
            <w:r>
              <w:rPr>
                <w:rFonts w:ascii="仿宋_GB2312" w:eastAsia="仿宋_GB2312" w:cs="仿宋_GB2312" w:hint="eastAsia"/>
                <w:sz w:val="18"/>
                <w:szCs w:val="18"/>
              </w:rPr>
              <w:t>2020</w:t>
            </w:r>
            <w:r>
              <w:rPr>
                <w:rFonts w:ascii="仿宋_GB2312" w:eastAsia="仿宋_GB2312" w:cs="仿宋_GB2312" w:hint="eastAsia"/>
                <w:sz w:val="18"/>
                <w:szCs w:val="18"/>
              </w:rPr>
              <w:t>年</w:t>
            </w:r>
            <w:r>
              <w:rPr>
                <w:rFonts w:ascii="仿宋_GB2312" w:eastAsia="仿宋_GB2312" w:cs="仿宋_GB2312" w:hint="eastAsia"/>
                <w:sz w:val="18"/>
                <w:szCs w:val="18"/>
              </w:rPr>
              <w:t>12</w:t>
            </w:r>
            <w:r>
              <w:rPr>
                <w:rFonts w:ascii="仿宋_GB2312" w:eastAsia="仿宋_GB2312" w:cs="仿宋_GB2312" w:hint="eastAsia"/>
                <w:sz w:val="18"/>
                <w:szCs w:val="18"/>
              </w:rPr>
              <w:t>月底上报结束。每周四</w:t>
            </w:r>
            <w:r>
              <w:rPr>
                <w:rFonts w:ascii="仿宋_GB2312" w:eastAsia="仿宋_GB2312" w:cs="仿宋_GB2312" w:hint="eastAsia"/>
                <w:sz w:val="18"/>
                <w:szCs w:val="18"/>
              </w:rPr>
              <w:t>12</w:t>
            </w:r>
            <w:r>
              <w:rPr>
                <w:rFonts w:ascii="仿宋_GB2312" w:eastAsia="仿宋_GB2312" w:cs="仿宋_GB2312" w:hint="eastAsia"/>
                <w:sz w:val="18"/>
                <w:szCs w:val="18"/>
              </w:rPr>
              <w:t>：</w:t>
            </w:r>
            <w:r>
              <w:rPr>
                <w:rFonts w:ascii="仿宋_GB2312" w:eastAsia="仿宋_GB2312" w:cs="仿宋_GB2312" w:hint="eastAsia"/>
                <w:sz w:val="18"/>
                <w:szCs w:val="18"/>
              </w:rPr>
              <w:t>00</w:t>
            </w:r>
            <w:r>
              <w:rPr>
                <w:rFonts w:ascii="仿宋_GB2312" w:eastAsia="仿宋_GB2312" w:cs="仿宋_GB2312" w:hint="eastAsia"/>
                <w:sz w:val="18"/>
                <w:szCs w:val="18"/>
              </w:rPr>
              <w:t>前报保卫科。</w:t>
            </w:r>
          </w:p>
        </w:tc>
      </w:tr>
    </w:tbl>
    <w:p w:rsidR="00221DC7" w:rsidRDefault="00221DC7">
      <w:pPr>
        <w:spacing w:line="560" w:lineRule="exact"/>
        <w:jc w:val="center"/>
        <w:rPr>
          <w:rFonts w:asciiTheme="minorEastAsia" w:hAnsiTheme="minorEastAsia"/>
          <w:sz w:val="28"/>
          <w:szCs w:val="28"/>
        </w:rPr>
      </w:pPr>
    </w:p>
    <w:sectPr w:rsidR="00221DC7">
      <w:pgSz w:w="11906" w:h="16838"/>
      <w:pgMar w:top="1440" w:right="1474" w:bottom="1440" w:left="147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9EE5265"/>
    <w:multiLevelType w:val="singleLevel"/>
    <w:tmpl w:val="F9EE5265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7793"/>
    <w:rsid w:val="000106D1"/>
    <w:rsid w:val="00015D0A"/>
    <w:rsid w:val="00044D79"/>
    <w:rsid w:val="00066A6C"/>
    <w:rsid w:val="00077D92"/>
    <w:rsid w:val="00087E43"/>
    <w:rsid w:val="0009056E"/>
    <w:rsid w:val="000F1227"/>
    <w:rsid w:val="001538E5"/>
    <w:rsid w:val="001628B7"/>
    <w:rsid w:val="001C6322"/>
    <w:rsid w:val="00221DC7"/>
    <w:rsid w:val="002713F5"/>
    <w:rsid w:val="002D2576"/>
    <w:rsid w:val="002D303B"/>
    <w:rsid w:val="002E0FD3"/>
    <w:rsid w:val="002F784E"/>
    <w:rsid w:val="0032164D"/>
    <w:rsid w:val="0033411F"/>
    <w:rsid w:val="003B0675"/>
    <w:rsid w:val="00403E05"/>
    <w:rsid w:val="00405903"/>
    <w:rsid w:val="00477793"/>
    <w:rsid w:val="004A5D5E"/>
    <w:rsid w:val="004B2087"/>
    <w:rsid w:val="004D79EE"/>
    <w:rsid w:val="004F4637"/>
    <w:rsid w:val="00543600"/>
    <w:rsid w:val="005457B0"/>
    <w:rsid w:val="00546CFF"/>
    <w:rsid w:val="005A0723"/>
    <w:rsid w:val="005A7739"/>
    <w:rsid w:val="005E39E7"/>
    <w:rsid w:val="006003FD"/>
    <w:rsid w:val="006179BA"/>
    <w:rsid w:val="00620427"/>
    <w:rsid w:val="0062346B"/>
    <w:rsid w:val="006354FA"/>
    <w:rsid w:val="00687FB6"/>
    <w:rsid w:val="006D29BA"/>
    <w:rsid w:val="00715FBB"/>
    <w:rsid w:val="007560D2"/>
    <w:rsid w:val="00760719"/>
    <w:rsid w:val="0076559C"/>
    <w:rsid w:val="007A080E"/>
    <w:rsid w:val="007A101B"/>
    <w:rsid w:val="007A7449"/>
    <w:rsid w:val="007C225B"/>
    <w:rsid w:val="00861F8B"/>
    <w:rsid w:val="008976FB"/>
    <w:rsid w:val="008F13FB"/>
    <w:rsid w:val="0095552E"/>
    <w:rsid w:val="009643D7"/>
    <w:rsid w:val="009762FB"/>
    <w:rsid w:val="0098373B"/>
    <w:rsid w:val="00AB3B15"/>
    <w:rsid w:val="00AE72F2"/>
    <w:rsid w:val="00AF767C"/>
    <w:rsid w:val="00B10FB3"/>
    <w:rsid w:val="00B1416E"/>
    <w:rsid w:val="00B334E5"/>
    <w:rsid w:val="00B36141"/>
    <w:rsid w:val="00B64E34"/>
    <w:rsid w:val="00B755B9"/>
    <w:rsid w:val="00B847E8"/>
    <w:rsid w:val="00BF4612"/>
    <w:rsid w:val="00C20686"/>
    <w:rsid w:val="00C25F0C"/>
    <w:rsid w:val="00C31A4F"/>
    <w:rsid w:val="00C35704"/>
    <w:rsid w:val="00C524CB"/>
    <w:rsid w:val="00C5352C"/>
    <w:rsid w:val="00C872AE"/>
    <w:rsid w:val="00CC5545"/>
    <w:rsid w:val="00D55B5B"/>
    <w:rsid w:val="00D9195F"/>
    <w:rsid w:val="00DF1A52"/>
    <w:rsid w:val="00ED2CA3"/>
    <w:rsid w:val="00F004B6"/>
    <w:rsid w:val="00F0229B"/>
    <w:rsid w:val="00F621C7"/>
    <w:rsid w:val="00F91C25"/>
    <w:rsid w:val="00F949A2"/>
    <w:rsid w:val="00FB3D39"/>
    <w:rsid w:val="039F3801"/>
    <w:rsid w:val="215A0920"/>
    <w:rsid w:val="35072830"/>
    <w:rsid w:val="45325117"/>
    <w:rsid w:val="4A323052"/>
    <w:rsid w:val="59777AA5"/>
    <w:rsid w:val="61B12C91"/>
    <w:rsid w:val="6E0612F7"/>
    <w:rsid w:val="7F6A5C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251</Words>
  <Characters>1434</Characters>
  <Application>Microsoft Office Word</Application>
  <DocSecurity>0</DocSecurity>
  <Lines>11</Lines>
  <Paragraphs>3</Paragraphs>
  <ScaleCrop>false</ScaleCrop>
  <Company>Microsoft</Company>
  <LinksUpToDate>false</LinksUpToDate>
  <CharactersWithSpaces>1682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PC</cp:lastModifiedBy>
  <cp:revision>2</cp:revision>
  <cp:lastPrinted>2020-04-01T01:08:00Z</cp:lastPrinted>
  <dcterms:created xsi:type="dcterms:W3CDTF">2020-10-23T02:33:00Z</dcterms:created>
  <dcterms:modified xsi:type="dcterms:W3CDTF">2020-10-23T02:33:00Z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